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C7EB" w14:textId="77777777" w:rsidR="00EA4C18" w:rsidRPr="00EA4C18" w:rsidRDefault="00EA4C18" w:rsidP="00EA4C18">
      <w:pPr>
        <w:pStyle w:val="DocumentTitle"/>
        <w:framePr w:w="9411" w:wrap="notBeside" w:x="321" w:y="1651"/>
        <w:rPr>
          <w:rFonts w:cstheme="majorHAnsi"/>
          <w:sz w:val="42"/>
          <w:szCs w:val="42"/>
        </w:rPr>
      </w:pPr>
      <w:r w:rsidRPr="00EA4C18">
        <w:rPr>
          <w:rFonts w:cstheme="majorHAnsi"/>
          <w:sz w:val="42"/>
          <w:szCs w:val="42"/>
        </w:rPr>
        <w:t xml:space="preserve">Balancing Reserve: </w:t>
      </w:r>
    </w:p>
    <w:p w14:paraId="2552DA08" w14:textId="5918AB7F" w:rsidR="006B69AD" w:rsidRPr="00EA4C18" w:rsidRDefault="00EA4C18" w:rsidP="00EA4C18">
      <w:pPr>
        <w:pStyle w:val="DocumentTitle"/>
        <w:framePr w:w="9411" w:wrap="notBeside" w:x="321" w:y="1651"/>
        <w:rPr>
          <w:rFonts w:cstheme="majorHAnsi"/>
          <w:sz w:val="42"/>
          <w:szCs w:val="42"/>
        </w:rPr>
      </w:pPr>
      <w:r w:rsidRPr="00EA4C18">
        <w:rPr>
          <w:rFonts w:cstheme="majorHAnsi"/>
          <w:sz w:val="42"/>
          <w:szCs w:val="42"/>
        </w:rPr>
        <w:t>Call for in</w:t>
      </w:r>
      <w:r w:rsidR="005A026A">
        <w:rPr>
          <w:rFonts w:cstheme="majorHAnsi"/>
          <w:sz w:val="42"/>
          <w:szCs w:val="42"/>
        </w:rPr>
        <w:t>put</w:t>
      </w:r>
      <w:r w:rsidRPr="00EA4C18">
        <w:rPr>
          <w:rFonts w:cstheme="majorHAnsi"/>
          <w:sz w:val="42"/>
          <w:szCs w:val="42"/>
        </w:rPr>
        <w:t xml:space="preserve"> response p</w:t>
      </w:r>
      <w:r w:rsidR="006075BC" w:rsidRPr="00EA4C18">
        <w:rPr>
          <w:rFonts w:cstheme="majorHAnsi"/>
          <w:sz w:val="42"/>
          <w:szCs w:val="42"/>
        </w:rPr>
        <w:t xml:space="preserve">ro </w:t>
      </w:r>
      <w:r w:rsidRPr="00EA4C18">
        <w:rPr>
          <w:rFonts w:cstheme="majorHAnsi"/>
          <w:sz w:val="42"/>
          <w:szCs w:val="42"/>
        </w:rPr>
        <w:t>f</w:t>
      </w:r>
      <w:r w:rsidR="006075BC" w:rsidRPr="00EA4C18">
        <w:rPr>
          <w:rFonts w:cstheme="majorHAnsi"/>
          <w:sz w:val="42"/>
          <w:szCs w:val="42"/>
        </w:rPr>
        <w:t>orma</w:t>
      </w:r>
    </w:p>
    <w:p w14:paraId="7A3B5728" w14:textId="77777777" w:rsidR="00420420" w:rsidRPr="007C71E4" w:rsidRDefault="00420420" w:rsidP="00182640">
      <w:pPr>
        <w:pStyle w:val="Heading2"/>
        <w:rPr>
          <w:rFonts w:cstheme="majorHAnsi"/>
        </w:rPr>
      </w:pPr>
    </w:p>
    <w:p w14:paraId="147EE9DD" w14:textId="77777777" w:rsidR="00EA4C18" w:rsidRDefault="00EA4C18" w:rsidP="006075BC">
      <w:pPr>
        <w:pStyle w:val="Default"/>
        <w:rPr>
          <w:sz w:val="20"/>
          <w:szCs w:val="20"/>
        </w:rPr>
      </w:pPr>
    </w:p>
    <w:p w14:paraId="69F497B2" w14:textId="77777777" w:rsidR="00EA4C18" w:rsidRDefault="00EA4C18" w:rsidP="006075BC">
      <w:pPr>
        <w:pStyle w:val="Default"/>
        <w:rPr>
          <w:sz w:val="20"/>
          <w:szCs w:val="20"/>
        </w:rPr>
      </w:pPr>
    </w:p>
    <w:p w14:paraId="28B1E560" w14:textId="3B95661C" w:rsidR="00EA4C18" w:rsidRDefault="006075BC" w:rsidP="006075BC">
      <w:pPr>
        <w:pStyle w:val="Default"/>
        <w:rPr>
          <w:b/>
          <w:bCs/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</w:t>
      </w:r>
      <w:r w:rsidR="00EA4C18">
        <w:rPr>
          <w:sz w:val="20"/>
          <w:szCs w:val="20"/>
        </w:rPr>
        <w:t>call for in</w:t>
      </w:r>
      <w:r w:rsidR="005A026A">
        <w:rPr>
          <w:sz w:val="20"/>
          <w:szCs w:val="20"/>
        </w:rPr>
        <w:t>put</w:t>
      </w:r>
      <w:r w:rsidRPr="630E43FC">
        <w:rPr>
          <w:sz w:val="20"/>
          <w:szCs w:val="20"/>
        </w:rPr>
        <w:t xml:space="preserve"> by </w:t>
      </w:r>
      <w:r w:rsidRPr="00CD67D1">
        <w:rPr>
          <w:b/>
          <w:bCs/>
          <w:sz w:val="20"/>
          <w:szCs w:val="20"/>
        </w:rPr>
        <w:t xml:space="preserve">17:00 </w:t>
      </w:r>
      <w:r>
        <w:rPr>
          <w:b/>
          <w:bCs/>
          <w:sz w:val="20"/>
          <w:szCs w:val="20"/>
        </w:rPr>
        <w:t xml:space="preserve">on </w:t>
      </w:r>
      <w:r w:rsidR="00EA4C18">
        <w:rPr>
          <w:b/>
          <w:bCs/>
          <w:sz w:val="20"/>
          <w:szCs w:val="20"/>
        </w:rPr>
        <w:t>Friday 26 May 2023.</w:t>
      </w:r>
      <w:r>
        <w:rPr>
          <w:b/>
          <w:bCs/>
          <w:sz w:val="20"/>
          <w:szCs w:val="20"/>
        </w:rPr>
        <w:t xml:space="preserve"> </w:t>
      </w:r>
    </w:p>
    <w:p w14:paraId="2106B5EF" w14:textId="77777777" w:rsidR="00EA4C18" w:rsidRDefault="00EA4C18" w:rsidP="006075BC">
      <w:pPr>
        <w:pStyle w:val="Default"/>
        <w:rPr>
          <w:b/>
          <w:bCs/>
          <w:sz w:val="20"/>
          <w:szCs w:val="20"/>
        </w:rPr>
      </w:pPr>
    </w:p>
    <w:p w14:paraId="1D93673A" w14:textId="1C825A34" w:rsidR="003C1989" w:rsidRDefault="006075BC" w:rsidP="006075BC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The responses to the specific </w:t>
      </w:r>
      <w:r w:rsidR="00EA4C18">
        <w:rPr>
          <w:sz w:val="20"/>
          <w:szCs w:val="20"/>
        </w:rPr>
        <w:t xml:space="preserve">questions contained in the slide presentation </w:t>
      </w:r>
      <w:r w:rsidRPr="630E43FC">
        <w:rPr>
          <w:sz w:val="20"/>
          <w:szCs w:val="20"/>
        </w:rPr>
        <w:t>or any other aspect of th</w:t>
      </w:r>
      <w:r w:rsidR="00EA4C18">
        <w:rPr>
          <w:sz w:val="20"/>
          <w:szCs w:val="20"/>
        </w:rPr>
        <w:t xml:space="preserve">e BR service design </w:t>
      </w:r>
      <w:r w:rsidRPr="630E43FC">
        <w:rPr>
          <w:sz w:val="20"/>
          <w:szCs w:val="20"/>
        </w:rPr>
        <w:t xml:space="preserve">can be provided by completing the following form. </w:t>
      </w:r>
      <w:r>
        <w:rPr>
          <w:sz w:val="20"/>
          <w:szCs w:val="20"/>
        </w:rPr>
        <w:t>Please note that responses submitted after this time may not be co</w:t>
      </w:r>
      <w:r w:rsidR="00EA4C18">
        <w:rPr>
          <w:sz w:val="20"/>
          <w:szCs w:val="20"/>
        </w:rPr>
        <w:t>nsidered</w:t>
      </w:r>
      <w:r>
        <w:rPr>
          <w:sz w:val="20"/>
          <w:szCs w:val="20"/>
        </w:rPr>
        <w:t>.</w:t>
      </w:r>
    </w:p>
    <w:p w14:paraId="0626A146" w14:textId="77777777" w:rsidR="003C1989" w:rsidRDefault="003C1989" w:rsidP="006075BC">
      <w:pPr>
        <w:pStyle w:val="Default"/>
        <w:rPr>
          <w:sz w:val="20"/>
          <w:szCs w:val="20"/>
        </w:rPr>
      </w:pPr>
    </w:p>
    <w:p w14:paraId="436029D0" w14:textId="3825D99C" w:rsidR="006075BC" w:rsidRDefault="006075BC" w:rsidP="006075BC">
      <w:pPr>
        <w:pStyle w:val="BodyText"/>
        <w:rPr>
          <w:rFonts w:ascii="Arial" w:eastAsiaTheme="minorEastAsia" w:hAnsi="Arial" w:cs="Arial"/>
          <w:color w:val="000000"/>
          <w:lang w:val="en-US"/>
        </w:rPr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 (</w:t>
      </w:r>
      <w:r>
        <w:rPr>
          <w:rFonts w:ascii="Arial" w:eastAsiaTheme="minorEastAsia" w:hAnsi="Arial" w:cs="Arial"/>
          <w:color w:val="000000"/>
          <w:lang w:val="en-US"/>
        </w:rPr>
        <w:t>in W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ord </w:t>
      </w:r>
      <w:r>
        <w:rPr>
          <w:rFonts w:ascii="Arial" w:eastAsiaTheme="minorEastAsia" w:hAnsi="Arial" w:cs="Arial"/>
          <w:color w:val="000000"/>
          <w:lang w:val="en-US"/>
        </w:rPr>
        <w:t>format – not PDF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) to: </w:t>
      </w:r>
      <w:hyperlink r:id="rId11" w:history="1">
        <w:r w:rsidRPr="00CB7CF4">
          <w:rPr>
            <w:rStyle w:val="Hyperlink"/>
            <w:rFonts w:ascii="Arial" w:eastAsiaTheme="minorEastAsia" w:hAnsi="Arial" w:cs="Arial"/>
            <w:lang w:val="en-US"/>
          </w:rPr>
          <w:t>box.futureofbalancingservices@nationalgrideso.com</w:t>
        </w:r>
      </w:hyperlink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075BC" w:rsidRPr="006075BC" w14:paraId="55545B77" w14:textId="77777777" w:rsidTr="0060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/>
            </w:tcBorders>
            <w:shd w:val="clear" w:color="auto" w:fill="FFBF22" w:themeFill="accent1"/>
          </w:tcPr>
          <w:p w14:paraId="5594B4E8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  <w:t xml:space="preserve">  Respondent Name</w:t>
            </w:r>
          </w:p>
        </w:tc>
        <w:tc>
          <w:tcPr>
            <w:tcW w:w="4868" w:type="dxa"/>
            <w:tcBorders>
              <w:left w:val="single" w:sz="4" w:space="0" w:color="FFFFFF"/>
            </w:tcBorders>
            <w:shd w:val="clear" w:color="auto" w:fill="FFF2D2" w:themeFill="accent1" w:themeFillTint="33"/>
          </w:tcPr>
          <w:p w14:paraId="44ED0E8F" w14:textId="77777777" w:rsidR="006075BC" w:rsidRPr="006075BC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0"/>
              </w:rPr>
            </w:pPr>
          </w:p>
        </w:tc>
      </w:tr>
      <w:tr w:rsidR="006075BC" w:rsidRPr="006075BC" w14:paraId="49592A42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p w14:paraId="2045C411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  <w:t xml:space="preserve">  Company Name</w:t>
            </w:r>
          </w:p>
        </w:tc>
        <w:tc>
          <w:tcPr>
            <w:tcW w:w="4868" w:type="dxa"/>
            <w:shd w:val="clear" w:color="auto" w:fill="FFF2D2" w:themeFill="accent1" w:themeFillTint="33"/>
          </w:tcPr>
          <w:p w14:paraId="2F7F7FDE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6075BC" w:rsidRPr="006075BC" w14:paraId="74DC9DC5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6075BC" w:rsidRPr="006075BC" w14:paraId="57B30C42" w14:textId="77777777" w:rsidTr="00B93F3F">
              <w:trPr>
                <w:trHeight w:val="274"/>
              </w:trPr>
              <w:tc>
                <w:tcPr>
                  <w:tcW w:w="0" w:type="auto"/>
                </w:tcPr>
                <w:p w14:paraId="7CB7122B" w14:textId="77777777" w:rsidR="006075BC" w:rsidRPr="006075BC" w:rsidRDefault="006075BC" w:rsidP="00607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  <w:r w:rsidRPr="006075BC"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  <w:t xml:space="preserve">Does this response contain confidential information? If yes, please specify. </w:t>
                  </w:r>
                </w:p>
                <w:p w14:paraId="164106EA" w14:textId="77777777" w:rsidR="006075BC" w:rsidRPr="006075BC" w:rsidRDefault="006075BC" w:rsidP="00607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0AEA243C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 w:val="0"/>
                <w:bCs w:val="0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4868" w:type="dxa"/>
            <w:shd w:val="clear" w:color="auto" w:fill="FFF2D2" w:themeFill="accent1" w:themeFillTint="33"/>
          </w:tcPr>
          <w:p w14:paraId="537CC69F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</w:tbl>
    <w:p w14:paraId="21100840" w14:textId="7F194B4C" w:rsidR="006075BC" w:rsidRDefault="006075BC" w:rsidP="006075BC">
      <w:pPr>
        <w:pStyle w:val="BodyText"/>
      </w:pPr>
    </w:p>
    <w:tbl>
      <w:tblPr>
        <w:tblStyle w:val="GridTable5Dark-Accent6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6075BC" w:rsidRPr="00EA4C18" w14:paraId="692FB539" w14:textId="77777777" w:rsidTr="0060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22D19B" w14:textId="0748FAA3" w:rsidR="006075BC" w:rsidRPr="00EA4C18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sz w:val="20"/>
                <w:szCs w:val="20"/>
              </w:rPr>
              <w:br w:type="page"/>
            </w:r>
          </w:p>
        </w:tc>
        <w:tc>
          <w:tcPr>
            <w:tcW w:w="3544" w:type="dxa"/>
          </w:tcPr>
          <w:p w14:paraId="0ED02A83" w14:textId="4B4F315F" w:rsidR="006075BC" w:rsidRPr="00EA4C18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Balancing Reserve</w:t>
            </w:r>
          </w:p>
        </w:tc>
        <w:tc>
          <w:tcPr>
            <w:tcW w:w="5103" w:type="dxa"/>
          </w:tcPr>
          <w:p w14:paraId="62FB9929" w14:textId="77777777" w:rsidR="006075BC" w:rsidRPr="00EA4C18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</w:p>
        </w:tc>
      </w:tr>
      <w:tr w:rsidR="006075BC" w:rsidRPr="00EA4C18" w14:paraId="2CF49D33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484B28" w14:textId="77777777" w:rsidR="006075BC" w:rsidRPr="00EA4C18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7E783C9B" w14:textId="395B04F4" w:rsidR="006075BC" w:rsidRPr="00EA4C18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  <w:t>Question</w:t>
            </w:r>
            <w:r w:rsidR="00EA4C18" w:rsidRPr="00EA4C18"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  <w:t xml:space="preserve"> / Slide number</w:t>
            </w:r>
          </w:p>
        </w:tc>
        <w:tc>
          <w:tcPr>
            <w:tcW w:w="5103" w:type="dxa"/>
          </w:tcPr>
          <w:p w14:paraId="65BA08E8" w14:textId="77777777" w:rsidR="006075BC" w:rsidRPr="00EA4C18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A4C18"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  <w:t>Response</w:t>
            </w:r>
          </w:p>
        </w:tc>
      </w:tr>
      <w:tr w:rsidR="006075BC" w:rsidRPr="00EA4C18" w14:paraId="195357CB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F3F7D1A" w14:textId="77777777" w:rsidR="006075BC" w:rsidRPr="00EA4C18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/>
          </w:tcPr>
          <w:p w14:paraId="2BBB6EE3" w14:textId="70D39B0A" w:rsidR="00EA4C18" w:rsidRP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  <w:t>SLIDE 4</w:t>
            </w:r>
          </w:p>
          <w:p w14:paraId="6A9F7333" w14:textId="77777777" w:rsid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40E3FD4A" w14:textId="411C02AD" w:rsid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Please tell us about your experience of Balancing Reserve so far. </w:t>
            </w:r>
          </w:p>
          <w:p w14:paraId="08370087" w14:textId="77777777" w:rsid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38E012BE" w14:textId="36018BC5" w:rsidR="006075BC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How could we improve as we continue to develop the service?</w:t>
            </w:r>
          </w:p>
          <w:p w14:paraId="745BE6A5" w14:textId="77777777" w:rsid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308265FA" w14:textId="77777777" w:rsid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3731F938" w14:textId="021348E4" w:rsidR="00EA4C18" w:rsidRP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32A792" w14:textId="77777777" w:rsidR="006075BC" w:rsidRPr="00EA4C18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5BC" w:rsidRPr="00EA4C18" w14:paraId="3E66AE2E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D5BD2BA" w14:textId="77777777" w:rsidR="006075BC" w:rsidRPr="00EA4C18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/>
          </w:tcPr>
          <w:p w14:paraId="7F96637A" w14:textId="273D9555" w:rsidR="006075BC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  <w:t>SLIDE 5</w:t>
            </w:r>
            <w:r w:rsidR="00DC46E8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  <w:t xml:space="preserve"> – Barriers to entry for small flexible Providers</w:t>
            </w:r>
          </w:p>
          <w:p w14:paraId="77538565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Are there any other barriers to entry explicitly for small flexible providers in the BR Service Design? </w:t>
            </w:r>
          </w:p>
          <w:p w14:paraId="33D6855B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If so, please provide more information</w:t>
            </w:r>
          </w:p>
          <w:p w14:paraId="2AD7DB37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41E9D905" w14:textId="158F05A2" w:rsidR="00EA4C18" w:rsidRPr="00EA4C18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375FE5" w14:textId="77777777" w:rsidR="006075BC" w:rsidRPr="00EA4C18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5BC" w:rsidRPr="00EA4C18" w14:paraId="4E1EDB44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34FA53" w14:textId="77777777" w:rsidR="006075BC" w:rsidRPr="00EA4C18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/>
          </w:tcPr>
          <w:p w14:paraId="12443655" w14:textId="1513B338" w:rsidR="00EA4C18" w:rsidRPr="00EA4C1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</w:rPr>
              <w:t>SLIDE 6 – Dispatch flexibility</w:t>
            </w:r>
          </w:p>
          <w:p w14:paraId="4852BE74" w14:textId="29613BEA" w:rsidR="00EA4C18" w:rsidRDefault="00EA4C1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Do you agree with these changes? </w:t>
            </w:r>
          </w:p>
          <w:p w14:paraId="12A64661" w14:textId="77777777" w:rsidR="006075BC" w:rsidRDefault="00EA4C1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EA4C1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If not, please provide more information.</w:t>
            </w:r>
          </w:p>
          <w:p w14:paraId="20A71F47" w14:textId="09227231" w:rsidR="00DC46E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09837594" w14:textId="77777777" w:rsidR="00DC46E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  <w:p w14:paraId="746F4A1D" w14:textId="0FE6B47F" w:rsidR="00DC46E8" w:rsidRPr="00EA4C1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7B37F6" w14:textId="77777777" w:rsidR="006075BC" w:rsidRPr="00EA4C18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5BC" w:rsidRPr="00EA4C18" w14:paraId="4FF816F8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0CEA622" w14:textId="77777777" w:rsidR="006075BC" w:rsidRPr="00EA4C18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EA4C18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FFD87A"/>
          </w:tcPr>
          <w:p w14:paraId="44143ECC" w14:textId="77777777" w:rsidR="00DC46E8" w:rsidRDefault="00DC46E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  <w:p w14:paraId="3BF480E3" w14:textId="57B9FC23" w:rsidR="006075BC" w:rsidRPr="00DC46E8" w:rsidRDefault="00DC46E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  <w:r w:rsidRPr="00DC46E8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>SLIDE 7 – Ramp rates / time to full delivery</w:t>
            </w:r>
          </w:p>
          <w:p w14:paraId="45EBFBAA" w14:textId="43CCABC6" w:rsidR="00DC46E8" w:rsidRDefault="00DC46E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6E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Please provide your views on this topic and if </w:t>
            </w:r>
            <w:proofErr w:type="gramStart"/>
            <w:r w:rsidRPr="00DC46E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possible</w:t>
            </w:r>
            <w:proofErr w:type="gramEnd"/>
            <w:r w:rsidRPr="00DC46E8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include examples of how your asset would be impacted.</w:t>
            </w:r>
          </w:p>
          <w:p w14:paraId="1DE69470" w14:textId="77777777" w:rsidR="00DC46E8" w:rsidRDefault="00DC46E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  <w:p w14:paraId="4DD07561" w14:textId="2FCF3A18" w:rsidR="00DC46E8" w:rsidRPr="00EA4C18" w:rsidRDefault="00DC46E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5133EC2B" w14:textId="77777777" w:rsidR="006075BC" w:rsidRPr="00EA4C18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C18" w:rsidRPr="00EA4C18" w14:paraId="6AEB24C3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CAE0D46" w14:textId="77963062" w:rsidR="00EA4C18" w:rsidRPr="00DC46E8" w:rsidRDefault="00DC46E8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</w:pPr>
            <w:r w:rsidRPr="00DC46E8"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  <w:t>5.</w:t>
            </w:r>
          </w:p>
        </w:tc>
        <w:tc>
          <w:tcPr>
            <w:tcW w:w="3544" w:type="dxa"/>
            <w:shd w:val="clear" w:color="auto" w:fill="FFD87A"/>
          </w:tcPr>
          <w:p w14:paraId="75F88F5E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</w:p>
          <w:p w14:paraId="418B1B38" w14:textId="2F071854" w:rsidR="00DC46E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 xml:space="preserve">SLIDE 8 - </w:t>
            </w:r>
            <w:r w:rsidRPr="00DC46E8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>Bid Curtailment Rules</w:t>
            </w:r>
          </w:p>
          <w:p w14:paraId="3E3D25E2" w14:textId="6170C017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</w:p>
          <w:p w14:paraId="79042AF9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>Which proposal do you prefer</w:t>
            </w: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 xml:space="preserve"> (1, 2, 3 OR 4)</w:t>
            </w: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 xml:space="preserve">? </w:t>
            </w:r>
          </w:p>
          <w:p w14:paraId="3D861B2E" w14:textId="782B43FC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>If you have alternative proposals, please provide details.</w:t>
            </w:r>
          </w:p>
          <w:p w14:paraId="5F04CCA0" w14:textId="77777777" w:rsidR="0098788D" w:rsidRP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  <w:p w14:paraId="0C3FE809" w14:textId="31AFD4FF" w:rsidR="00DC46E8" w:rsidRPr="00DC46E8" w:rsidRDefault="00DC46E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0AB55E31" w14:textId="77777777" w:rsidR="00EA4C18" w:rsidRP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C18" w:rsidRPr="00EA4C18" w14:paraId="4080B551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092BFD" w14:textId="2414B03E" w:rsidR="00EA4C18" w:rsidRPr="00DC46E8" w:rsidRDefault="00DC46E8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</w:pPr>
            <w:r w:rsidRPr="00DC46E8"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  <w:t>6.</w:t>
            </w:r>
          </w:p>
        </w:tc>
        <w:tc>
          <w:tcPr>
            <w:tcW w:w="3544" w:type="dxa"/>
            <w:shd w:val="clear" w:color="auto" w:fill="FFD87A"/>
          </w:tcPr>
          <w:p w14:paraId="70A26F20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</w:p>
          <w:p w14:paraId="73EA2B7C" w14:textId="64CE9F2F" w:rsidR="00EA4C18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>SLIDE 9 – Cap on reimbursement</w:t>
            </w:r>
          </w:p>
          <w:p w14:paraId="4F014FA8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 xml:space="preserve">Do you agree with this change? </w:t>
            </w:r>
          </w:p>
          <w:p w14:paraId="65BDCAAE" w14:textId="2724EF69" w:rsidR="0098788D" w:rsidRP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>If not, please provide more information.</w:t>
            </w:r>
          </w:p>
          <w:p w14:paraId="6CE93CAF" w14:textId="2C0917FE" w:rsidR="0098788D" w:rsidRP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4AC9F31E" w14:textId="77777777" w:rsidR="00EA4C18" w:rsidRPr="00EA4C18" w:rsidRDefault="00EA4C18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C18" w:rsidRPr="00EA4C18" w14:paraId="19006A05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5340F6B" w14:textId="20736199" w:rsidR="00EA4C18" w:rsidRPr="00DC46E8" w:rsidRDefault="00DC46E8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</w:pPr>
            <w:r w:rsidRPr="00DC46E8"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  <w:t>7.</w:t>
            </w:r>
          </w:p>
        </w:tc>
        <w:tc>
          <w:tcPr>
            <w:tcW w:w="3544" w:type="dxa"/>
            <w:shd w:val="clear" w:color="auto" w:fill="FFD87A"/>
          </w:tcPr>
          <w:p w14:paraId="4D2E0F25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  <w:p w14:paraId="0CE96A8A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>SLIDE 10 – Defining headroom for PPM</w:t>
            </w:r>
          </w:p>
          <w:p w14:paraId="5BB039A3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 xml:space="preserve">Do you agree with this change? </w:t>
            </w:r>
          </w:p>
          <w:p w14:paraId="1FBAA992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  <w:t>If not, please provide more information</w:t>
            </w:r>
          </w:p>
          <w:p w14:paraId="59404886" w14:textId="12A003B3" w:rsidR="0098788D" w:rsidRPr="0098788D" w:rsidRDefault="0098788D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122B0F8E" w14:textId="77777777" w:rsidR="00EA4C18" w:rsidRPr="00EA4C18" w:rsidRDefault="00EA4C18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C18" w:rsidRPr="00EA4C18" w14:paraId="4A1E3B5E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FED4432" w14:textId="682A0C8E" w:rsidR="00EA4C18" w:rsidRPr="00EA4C18" w:rsidRDefault="0098788D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</w:pPr>
            <w:r w:rsidRPr="0098788D">
              <w:rPr>
                <w:rFonts w:ascii="Helvetica Neue LT Pro 45 Light" w:eastAsia="Arial" w:hAnsi="Helvetica Neue LT Pro 45 Light" w:cs="Arial"/>
                <w:color w:val="454546" w:themeColor="text1"/>
                <w:sz w:val="20"/>
                <w:szCs w:val="20"/>
                <w:lang w:eastAsia="en-NZ"/>
              </w:rPr>
              <w:t>8.</w:t>
            </w:r>
          </w:p>
        </w:tc>
        <w:tc>
          <w:tcPr>
            <w:tcW w:w="3544" w:type="dxa"/>
            <w:shd w:val="clear" w:color="auto" w:fill="FFD87A"/>
          </w:tcPr>
          <w:p w14:paraId="523F6471" w14:textId="77777777" w:rsidR="00EA4C18" w:rsidRDefault="00EA4C18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  <w:p w14:paraId="192BCD9B" w14:textId="77777777" w:rsid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val="en-US"/>
              </w:rPr>
              <w:t>SLIDE 11 – Auction timings</w:t>
            </w:r>
          </w:p>
          <w:p w14:paraId="7A882D75" w14:textId="18166C06" w:rsid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98788D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Do you agree with this change? If not, please provide more information.</w:t>
            </w:r>
          </w:p>
          <w:p w14:paraId="3C5DFB12" w14:textId="3DFEFEF7" w:rsidR="0098788D" w:rsidRPr="0098788D" w:rsidRDefault="0098788D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7C75B142" w14:textId="77777777" w:rsidR="00EA4C18" w:rsidRPr="00EA4C18" w:rsidRDefault="00EA4C18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F3C7FF" w14:textId="77777777" w:rsidR="00833F89" w:rsidRPr="007C71E4" w:rsidRDefault="00833F89" w:rsidP="0064400C">
      <w:pPr>
        <w:pStyle w:val="Heading2"/>
        <w:rPr>
          <w:rFonts w:cstheme="majorHAnsi"/>
        </w:rPr>
      </w:pPr>
    </w:p>
    <w:sectPr w:rsidR="00833F89" w:rsidRPr="007C71E4" w:rsidSect="00EA4C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F320" w14:textId="77777777" w:rsidR="00141D45" w:rsidRDefault="00141D45" w:rsidP="00A62BFF">
      <w:pPr>
        <w:spacing w:after="0"/>
      </w:pPr>
      <w:r>
        <w:separator/>
      </w:r>
    </w:p>
  </w:endnote>
  <w:endnote w:type="continuationSeparator" w:id="0">
    <w:p w14:paraId="07BB3152" w14:textId="77777777" w:rsidR="00141D45" w:rsidRDefault="00141D45" w:rsidP="00A62BFF">
      <w:pPr>
        <w:spacing w:after="0"/>
      </w:pPr>
      <w:r>
        <w:continuationSeparator/>
      </w:r>
    </w:p>
  </w:endnote>
  <w:endnote w:type="continuationNotice" w:id="1">
    <w:p w14:paraId="7C6989AD" w14:textId="77777777" w:rsidR="00141D45" w:rsidRDefault="00141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770"/>
      <w:gridCol w:w="1696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770"/>
      <w:gridCol w:w="1696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498" w14:textId="77777777" w:rsidR="00141D45" w:rsidRDefault="00141D45" w:rsidP="00A62BFF">
      <w:pPr>
        <w:spacing w:after="0"/>
      </w:pPr>
      <w:r>
        <w:separator/>
      </w:r>
    </w:p>
  </w:footnote>
  <w:footnote w:type="continuationSeparator" w:id="0">
    <w:p w14:paraId="69392597" w14:textId="77777777" w:rsidR="00141D45" w:rsidRDefault="00141D45" w:rsidP="00A62BFF">
      <w:pPr>
        <w:spacing w:after="0"/>
      </w:pPr>
      <w:r>
        <w:continuationSeparator/>
      </w:r>
    </w:p>
  </w:footnote>
  <w:footnote w:type="continuationNotice" w:id="1">
    <w:p w14:paraId="289A2C32" w14:textId="77777777" w:rsidR="00141D45" w:rsidRDefault="00141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1162C8D4" w:rsidR="00B26D29" w:rsidRDefault="00F63629" w:rsidP="00D256C4">
    <w:pPr>
      <w:pStyle w:val="Header"/>
    </w:pPr>
    <w:r>
      <w:drawing>
        <wp:anchor distT="0" distB="0" distL="114300" distR="114300" simplePos="0" relativeHeight="251658241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360ACD"/>
    <w:multiLevelType w:val="multilevel"/>
    <w:tmpl w:val="CE981792"/>
    <w:numStyleLink w:val="Bullets"/>
  </w:abstractNum>
  <w:abstractNum w:abstractNumId="15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07F32"/>
    <w:multiLevelType w:val="multilevel"/>
    <w:tmpl w:val="CE981792"/>
    <w:numStyleLink w:val="Bullets"/>
  </w:abstractNum>
  <w:abstractNum w:abstractNumId="21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6" w15:restartNumberingAfterBreak="0">
    <w:nsid w:val="6AD3657F"/>
    <w:multiLevelType w:val="multilevel"/>
    <w:tmpl w:val="CE981792"/>
    <w:numStyleLink w:val="Bullets"/>
  </w:abstractNum>
  <w:abstractNum w:abstractNumId="27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4D1C"/>
    <w:multiLevelType w:val="multilevel"/>
    <w:tmpl w:val="7D7CA560"/>
    <w:numStyleLink w:val="NumberedBulletsList"/>
  </w:abstractNum>
  <w:abstractNum w:abstractNumId="30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24288">
    <w:abstractNumId w:val="9"/>
  </w:num>
  <w:num w:numId="2" w16cid:durableId="1705599463">
    <w:abstractNumId w:val="7"/>
  </w:num>
  <w:num w:numId="3" w16cid:durableId="1528444463">
    <w:abstractNumId w:val="6"/>
  </w:num>
  <w:num w:numId="4" w16cid:durableId="1955860891">
    <w:abstractNumId w:val="5"/>
  </w:num>
  <w:num w:numId="5" w16cid:durableId="2088071585">
    <w:abstractNumId w:val="4"/>
  </w:num>
  <w:num w:numId="6" w16cid:durableId="156002097">
    <w:abstractNumId w:val="8"/>
  </w:num>
  <w:num w:numId="7" w16cid:durableId="258682282">
    <w:abstractNumId w:val="3"/>
  </w:num>
  <w:num w:numId="8" w16cid:durableId="1361396782">
    <w:abstractNumId w:val="2"/>
  </w:num>
  <w:num w:numId="9" w16cid:durableId="1257445263">
    <w:abstractNumId w:val="1"/>
  </w:num>
  <w:num w:numId="10" w16cid:durableId="994264322">
    <w:abstractNumId w:val="0"/>
  </w:num>
  <w:num w:numId="11" w16cid:durableId="1903590178">
    <w:abstractNumId w:val="25"/>
  </w:num>
  <w:num w:numId="12" w16cid:durableId="273563035">
    <w:abstractNumId w:val="15"/>
  </w:num>
  <w:num w:numId="13" w16cid:durableId="139344642">
    <w:abstractNumId w:val="31"/>
  </w:num>
  <w:num w:numId="14" w16cid:durableId="1766150048">
    <w:abstractNumId w:val="11"/>
  </w:num>
  <w:num w:numId="15" w16cid:durableId="2112584097">
    <w:abstractNumId w:val="26"/>
  </w:num>
  <w:num w:numId="16" w16cid:durableId="1328824783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634261378">
    <w:abstractNumId w:val="12"/>
  </w:num>
  <w:num w:numId="18" w16cid:durableId="720983595">
    <w:abstractNumId w:val="21"/>
  </w:num>
  <w:num w:numId="19" w16cid:durableId="10969439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17615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540163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 w16cid:durableId="1233926151">
    <w:abstractNumId w:val="29"/>
  </w:num>
  <w:num w:numId="23" w16cid:durableId="1576353678">
    <w:abstractNumId w:val="27"/>
  </w:num>
  <w:num w:numId="24" w16cid:durableId="966204209">
    <w:abstractNumId w:val="18"/>
  </w:num>
  <w:num w:numId="25" w16cid:durableId="804470811">
    <w:abstractNumId w:val="10"/>
  </w:num>
  <w:num w:numId="26" w16cid:durableId="733510930">
    <w:abstractNumId w:val="29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 w16cid:durableId="61873147">
    <w:abstractNumId w:val="30"/>
  </w:num>
  <w:num w:numId="28" w16cid:durableId="1151479845">
    <w:abstractNumId w:val="20"/>
  </w:num>
  <w:num w:numId="29" w16cid:durableId="1299337291">
    <w:abstractNumId w:val="13"/>
  </w:num>
  <w:num w:numId="30" w16cid:durableId="963732437">
    <w:abstractNumId w:val="14"/>
  </w:num>
  <w:num w:numId="31" w16cid:durableId="610669860">
    <w:abstractNumId w:val="17"/>
  </w:num>
  <w:num w:numId="32" w16cid:durableId="954678646">
    <w:abstractNumId w:val="22"/>
  </w:num>
  <w:num w:numId="33" w16cid:durableId="51975594">
    <w:abstractNumId w:val="23"/>
  </w:num>
  <w:num w:numId="34" w16cid:durableId="1841310520">
    <w:abstractNumId w:val="19"/>
  </w:num>
  <w:num w:numId="35" w16cid:durableId="90204149">
    <w:abstractNumId w:val="16"/>
  </w:num>
  <w:num w:numId="36" w16cid:durableId="479541625">
    <w:abstractNumId w:val="24"/>
  </w:num>
  <w:num w:numId="37" w16cid:durableId="72865527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FB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1D45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1989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026A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075BC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400C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948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8D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46E8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4C18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544D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584F02E3-FE4B-1F47-AB5D-4599CF4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0C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44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400C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numPr>
        <w:numId w:val="30"/>
      </w:numPr>
    </w:pPr>
  </w:style>
  <w:style w:type="paragraph" w:customStyle="1" w:styleId="Bullet2">
    <w:name w:val="Bullet 2"/>
    <w:basedOn w:val="BodyText"/>
    <w:uiPriority w:val="1"/>
    <w:qFormat/>
    <w:rsid w:val="00651300"/>
    <w:pPr>
      <w:numPr>
        <w:ilvl w:val="1"/>
        <w:numId w:val="30"/>
      </w:numPr>
    </w:pPr>
  </w:style>
  <w:style w:type="paragraph" w:customStyle="1" w:styleId="Bullet3">
    <w:name w:val="Bullet 3"/>
    <w:basedOn w:val="BodyText"/>
    <w:uiPriority w:val="1"/>
    <w:qFormat/>
    <w:rsid w:val="00651300"/>
    <w:pPr>
      <w:numPr>
        <w:ilvl w:val="2"/>
        <w:numId w:val="30"/>
      </w:numPr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75B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  <w:style w:type="table" w:styleId="GridTable5Dark-Accent6">
    <w:name w:val="Grid Table 5 Dark Accent 6"/>
    <w:basedOn w:val="TableNormal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character" w:customStyle="1" w:styleId="normaltextrun">
    <w:name w:val="normaltextrun"/>
    <w:basedOn w:val="DefaultParagraphFont"/>
    <w:rsid w:val="006075BC"/>
  </w:style>
  <w:style w:type="character" w:customStyle="1" w:styleId="eop">
    <w:name w:val="eop"/>
    <w:basedOn w:val="DefaultParagraphFont"/>
    <w:rsid w:val="006075BC"/>
  </w:style>
  <w:style w:type="paragraph" w:customStyle="1" w:styleId="paragraph">
    <w:name w:val="paragraph"/>
    <w:basedOn w:val="Normal"/>
    <w:rsid w:val="006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5Dark-Accent62">
    <w:name w:val="Grid Table 5 Dark - Accent 62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table" w:customStyle="1" w:styleId="GridTable5Dark-Accent63">
    <w:name w:val="Grid Table 5 Dark - Accent 63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futureof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6defdb-0877-46da-aeaa-78ff5526e745">
      <UserInfo>
        <DisplayName/>
        <AccountId xsi:nil="true"/>
        <AccountType/>
      </UserInfo>
    </SharedWithUsers>
    <lcf76f155ced4ddcb4097134ff3c332f xmlns="f7d47211-f03e-4944-b658-602aecf97370">
      <Terms xmlns="http://schemas.microsoft.com/office/infopath/2007/PartnerControls"/>
    </lcf76f155ced4ddcb4097134ff3c332f>
    <TaxCatchAll xmlns="4d6defdb-0877-46da-aeaa-78ff5526e745" xsi:nil="true"/>
    <Tested_x003f_ xmlns="f7d47211-f03e-4944-b658-602aecf97370" xsi:nil="true"/>
    <TestCaseID xmlns="f7d47211-f03e-4944-b658-602aecf97370" xsi:nil="true"/>
    <Defects xmlns="f7d47211-f03e-4944-b658-602aecf973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7D88DF6C345869BEE6EE705FE33" ma:contentTypeVersion="15" ma:contentTypeDescription="Create a new document." ma:contentTypeScope="" ma:versionID="ff3a5faf6df8b8769d03a43cf3e8e155">
  <xsd:schema xmlns:xsd="http://www.w3.org/2001/XMLSchema" xmlns:xs="http://www.w3.org/2001/XMLSchema" xmlns:p="http://schemas.microsoft.com/office/2006/metadata/properties" xmlns:ns2="f7d47211-f03e-4944-b658-602aecf97370" xmlns:ns3="4d6defdb-0877-46da-aeaa-78ff5526e745" targetNamespace="http://schemas.microsoft.com/office/2006/metadata/properties" ma:root="true" ma:fieldsID="d0a0babe14f1a64bf6f4bdfc09660bae" ns2:_="" ns3:_="">
    <xsd:import namespace="f7d47211-f03e-4944-b658-602aecf97370"/>
    <xsd:import namespace="4d6defdb-0877-46da-aeaa-78ff5526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CaseID" minOccurs="0"/>
                <xsd:element ref="ns2:Tested_x003f_" minOccurs="0"/>
                <xsd:element ref="ns2:Def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7211-f03e-4944-b658-602aecf97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estCaseID" ma:index="20" nillable="true" ma:displayName="Test Case ID" ma:description="To show which file is to be submitted for each UAT test case" ma:format="Dropdown" ma:internalName="TestCaseID">
      <xsd:simpleType>
        <xsd:restriction base="dms:Note">
          <xsd:maxLength value="255"/>
        </xsd:restriction>
      </xsd:simpleType>
    </xsd:element>
    <xsd:element name="Tested_x003f_" ma:index="21" nillable="true" ma:displayName="Tested?" ma:description="Has this buy order been tested?" ma:format="Dropdown" ma:internalName="Tested_x003f_">
      <xsd:simpleType>
        <xsd:restriction base="dms:Choice">
          <xsd:enumeration value="Not tested"/>
          <xsd:enumeration value="Completed"/>
        </xsd:restriction>
      </xsd:simpleType>
    </xsd:element>
    <xsd:element name="Defects" ma:index="22" nillable="true" ma:displayName="Defects" ma:description="list any defects found" ma:format="Dropdown" ma:internalName="Defec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defdb-0877-46da-aeaa-78ff5526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ccc1f8-278e-4fb3-a113-55d4f3826d2c}" ma:internalName="TaxCatchAll" ma:showField="CatchAllData" ma:web="4d6defdb-0877-46da-aeaa-78ff5526e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schemas.microsoft.com/office/2006/documentManagement/types"/>
    <ds:schemaRef ds:uri="f7d47211-f03e-4944-b658-602aecf97370"/>
    <ds:schemaRef ds:uri="http://purl.org/dc/elements/1.1/"/>
    <ds:schemaRef ds:uri="http://purl.org/dc/dcmitype/"/>
    <ds:schemaRef ds:uri="http://purl.org/dc/terms/"/>
    <ds:schemaRef ds:uri="4d6defdb-0877-46da-aeaa-78ff5526e74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DA9B1A-A67E-4A86-9EBB-CC71C6B8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7211-f03e-4944-b658-602aecf97370"/>
    <ds:schemaRef ds:uri="4d6defdb-0877-46da-aeaa-78ff5526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Page (ESO), Vicci</cp:lastModifiedBy>
  <cp:revision>4</cp:revision>
  <cp:lastPrinted>2020-06-01T14:47:00Z</cp:lastPrinted>
  <dcterms:created xsi:type="dcterms:W3CDTF">2023-05-09T16:02:00Z</dcterms:created>
  <dcterms:modified xsi:type="dcterms:W3CDTF">2023-05-11T08:55:00Z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0x0101000D71A7D88DF6C345869BEE6EE705FE33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