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5AC" w:rsidRDefault="007875AC" w:rsidP="007875AC">
      <w:pPr>
        <w:rPr>
          <w:b/>
        </w:rPr>
      </w:pPr>
    </w:p>
    <w:p w:rsidR="007875AC" w:rsidRDefault="007875AC" w:rsidP="007875AC">
      <w:pPr>
        <w:rPr>
          <w:b/>
        </w:rPr>
      </w:pPr>
    </w:p>
    <w:p w:rsidR="007875AC" w:rsidRPr="006E0487" w:rsidRDefault="007875AC" w:rsidP="007875AC">
      <w:pPr>
        <w:pStyle w:val="Heading1"/>
        <w:numPr>
          <w:ilvl w:val="0"/>
          <w:numId w:val="0"/>
        </w:numPr>
        <w:pBdr>
          <w:top w:val="single" w:sz="36" w:space="0" w:color="0079C1"/>
        </w:pBdr>
      </w:pPr>
      <w:bookmarkStart w:id="0" w:name="_Toc288131448"/>
      <w:r>
        <w:t xml:space="preserve">Grid Code Administrator </w:t>
      </w:r>
      <w:r w:rsidRPr="006E0487">
        <w:t>Consultation Response Proforma</w:t>
      </w:r>
      <w:bookmarkEnd w:id="0"/>
    </w:p>
    <w:p w:rsidR="00584B94" w:rsidRDefault="00584B94" w:rsidP="00584B94">
      <w:pPr>
        <w:rPr>
          <w:b/>
        </w:rPr>
      </w:pPr>
    </w:p>
    <w:p w:rsidR="00584B94" w:rsidRPr="00584B94" w:rsidRDefault="00584B94" w:rsidP="00584B94">
      <w:pPr>
        <w:rPr>
          <w:b/>
        </w:rPr>
      </w:pPr>
      <w:bookmarkStart w:id="1" w:name="_GoBack"/>
      <w:bookmarkEnd w:id="1"/>
      <w:r w:rsidRPr="00584B94">
        <w:rPr>
          <w:b/>
        </w:rPr>
        <w:t>GC0104 EU Connection Codes GB Implementation – Demand Connection Code</w:t>
      </w:r>
    </w:p>
    <w:p w:rsidR="007875AC" w:rsidRDefault="007875AC" w:rsidP="007875AC">
      <w:pPr>
        <w:rPr>
          <w:b/>
        </w:rPr>
      </w:pPr>
    </w:p>
    <w:p w:rsidR="007875AC" w:rsidRPr="003F639A" w:rsidRDefault="007875AC" w:rsidP="007875AC">
      <w:pPr>
        <w:pStyle w:val="BodyText"/>
        <w:ind w:right="-97"/>
        <w:rPr>
          <w:rFonts w:cs="Arial"/>
          <w:spacing w:val="-3"/>
          <w:szCs w:val="22"/>
        </w:rPr>
      </w:pPr>
      <w:r w:rsidRPr="003F639A">
        <w:rPr>
          <w:rFonts w:cs="Arial"/>
          <w:spacing w:val="-3"/>
          <w:szCs w:val="22"/>
        </w:rPr>
        <w:t xml:space="preserve">Industry parties are invited to respond to this consultation expressing their views and supplying the rationale for those views, particularly in respect of </w:t>
      </w:r>
      <w:r>
        <w:rPr>
          <w:rFonts w:cs="Arial"/>
          <w:spacing w:val="-3"/>
          <w:szCs w:val="22"/>
        </w:rPr>
        <w:t xml:space="preserve">any </w:t>
      </w:r>
      <w:r w:rsidRPr="003F639A">
        <w:rPr>
          <w:rFonts w:cs="Arial"/>
          <w:spacing w:val="-3"/>
          <w:szCs w:val="22"/>
        </w:rPr>
        <w:t>specific questions detailed below.</w:t>
      </w:r>
    </w:p>
    <w:p w:rsidR="007875AC" w:rsidRDefault="007875AC" w:rsidP="007875AC">
      <w:pPr>
        <w:pStyle w:val="BodyText"/>
      </w:pPr>
      <w:r w:rsidRPr="00694354">
        <w:t xml:space="preserve">Please send your responses </w:t>
      </w:r>
      <w:r>
        <w:t>by</w:t>
      </w:r>
      <w:r w:rsidRPr="00694354">
        <w:rPr>
          <w:b/>
        </w:rPr>
        <w:t xml:space="preserve"> </w:t>
      </w:r>
      <w:r w:rsidR="00584B94">
        <w:rPr>
          <w:b/>
        </w:rPr>
        <w:t>08</w:t>
      </w:r>
      <w:r>
        <w:rPr>
          <w:b/>
        </w:rPr>
        <w:t xml:space="preserve"> </w:t>
      </w:r>
      <w:r w:rsidR="00584B94">
        <w:rPr>
          <w:b/>
        </w:rPr>
        <w:t>June</w:t>
      </w:r>
      <w:r>
        <w:rPr>
          <w:b/>
        </w:rPr>
        <w:t xml:space="preserve"> 2018 </w:t>
      </w:r>
      <w:r w:rsidRPr="00694354">
        <w:t>to</w:t>
      </w:r>
      <w:r>
        <w:t xml:space="preserve"> </w:t>
      </w:r>
      <w:hyperlink r:id="rId7" w:history="1">
        <w:r w:rsidRPr="00517995">
          <w:rPr>
            <w:rStyle w:val="Hyperlink"/>
          </w:rPr>
          <w:t>Grid.Code@nationalgrid.com</w:t>
        </w:r>
      </w:hyperlink>
      <w:r>
        <w:t>.  P</w:t>
      </w:r>
      <w:r w:rsidRPr="00694354">
        <w:t>lease note that any responses received after the deadline or sent to a different email address may not receive due consideration</w:t>
      </w:r>
      <w:r>
        <w:t>.</w:t>
      </w:r>
    </w:p>
    <w:p w:rsidR="007875AC" w:rsidRDefault="007875AC" w:rsidP="007875AC">
      <w:pPr>
        <w:pStyle w:val="BodyText"/>
        <w:ind w:right="-97"/>
        <w:rPr>
          <w:rFonts w:cs="Arial"/>
          <w:spacing w:val="-3"/>
          <w:szCs w:val="22"/>
        </w:rPr>
      </w:pPr>
      <w:r w:rsidRPr="00651F79">
        <w:rPr>
          <w:rFonts w:cs="Arial"/>
          <w:spacing w:val="-3"/>
          <w:szCs w:val="22"/>
        </w:rPr>
        <w:t xml:space="preserve">These responses will be </w:t>
      </w:r>
      <w:r>
        <w:rPr>
          <w:rFonts w:cs="Arial"/>
          <w:spacing w:val="-3"/>
          <w:szCs w:val="22"/>
        </w:rPr>
        <w:t xml:space="preserve">included in the Report to the Authority </w:t>
      </w:r>
      <w:r w:rsidRPr="00651F79">
        <w:rPr>
          <w:rFonts w:cs="Arial"/>
          <w:spacing w:val="-3"/>
          <w:szCs w:val="22"/>
        </w:rPr>
        <w:t xml:space="preserve">which is </w:t>
      </w:r>
      <w:r>
        <w:rPr>
          <w:rFonts w:cs="Arial"/>
          <w:spacing w:val="-3"/>
          <w:szCs w:val="22"/>
        </w:rPr>
        <w:t xml:space="preserve">drafted by National Grid and </w:t>
      </w:r>
      <w:r w:rsidRPr="00651F79">
        <w:rPr>
          <w:rFonts w:cs="Arial"/>
          <w:spacing w:val="-3"/>
          <w:szCs w:val="22"/>
        </w:rPr>
        <w:t xml:space="preserve">submitted to the </w:t>
      </w:r>
      <w:r>
        <w:rPr>
          <w:rFonts w:cs="Arial"/>
          <w:spacing w:val="-3"/>
          <w:szCs w:val="22"/>
        </w:rPr>
        <w:t>Authority for a decision.</w:t>
      </w:r>
    </w:p>
    <w:p w:rsidR="007875AC" w:rsidRDefault="007875AC" w:rsidP="007875AC">
      <w:pPr>
        <w:pStyle w:val="BodyText"/>
        <w:ind w:right="-97"/>
        <w:rPr>
          <w:rFonts w:cs="Arial"/>
          <w:spacing w:val="-3"/>
          <w:szCs w:val="22"/>
        </w:rPr>
      </w:pPr>
    </w:p>
    <w:tbl>
      <w:tblPr>
        <w:tblW w:w="90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230"/>
      </w:tblGrid>
      <w:tr w:rsidR="007875AC" w:rsidRPr="001260DA" w:rsidTr="00040A4E">
        <w:trPr>
          <w:cantSplit/>
        </w:trPr>
        <w:tc>
          <w:tcPr>
            <w:tcW w:w="3828" w:type="dxa"/>
            <w:shd w:val="clear" w:color="auto" w:fill="auto"/>
          </w:tcPr>
          <w:p w:rsidR="007875AC" w:rsidRPr="001260DA" w:rsidRDefault="007875AC" w:rsidP="00040A4E">
            <w:pPr>
              <w:rPr>
                <w:b/>
              </w:rPr>
            </w:pPr>
            <w:r w:rsidRPr="001260DA">
              <w:rPr>
                <w:b/>
              </w:rPr>
              <w:t>Respondent:</w:t>
            </w:r>
          </w:p>
        </w:tc>
        <w:tc>
          <w:tcPr>
            <w:tcW w:w="5230" w:type="dxa"/>
            <w:shd w:val="clear" w:color="auto" w:fill="auto"/>
          </w:tcPr>
          <w:p w:rsidR="007875AC" w:rsidRPr="001260DA" w:rsidRDefault="007875AC" w:rsidP="00040A4E">
            <w:pPr>
              <w:rPr>
                <w:i/>
              </w:rPr>
            </w:pPr>
            <w:r w:rsidRPr="001260DA">
              <w:rPr>
                <w:i/>
              </w:rPr>
              <w:t>Please insert your name and contact details (phone number or email address)</w:t>
            </w:r>
          </w:p>
        </w:tc>
      </w:tr>
      <w:tr w:rsidR="007875AC" w:rsidRPr="001260DA" w:rsidTr="00040A4E">
        <w:tc>
          <w:tcPr>
            <w:tcW w:w="3828" w:type="dxa"/>
            <w:shd w:val="clear" w:color="auto" w:fill="auto"/>
          </w:tcPr>
          <w:p w:rsidR="007875AC" w:rsidRPr="001260DA" w:rsidRDefault="007875AC" w:rsidP="00040A4E">
            <w:pPr>
              <w:rPr>
                <w:b/>
              </w:rPr>
            </w:pPr>
            <w:r w:rsidRPr="001260DA">
              <w:rPr>
                <w:b/>
              </w:rPr>
              <w:t>Company Name:</w:t>
            </w:r>
          </w:p>
        </w:tc>
        <w:tc>
          <w:tcPr>
            <w:tcW w:w="5230" w:type="dxa"/>
            <w:shd w:val="clear" w:color="auto" w:fill="auto"/>
          </w:tcPr>
          <w:p w:rsidR="007875AC" w:rsidRPr="001260DA" w:rsidRDefault="007875AC" w:rsidP="00040A4E">
            <w:pPr>
              <w:rPr>
                <w:i/>
              </w:rPr>
            </w:pPr>
            <w:r w:rsidRPr="001260DA">
              <w:rPr>
                <w:i/>
              </w:rPr>
              <w:t>Please insert Company Name</w:t>
            </w:r>
          </w:p>
        </w:tc>
      </w:tr>
      <w:tr w:rsidR="007875AC" w:rsidRPr="001260DA" w:rsidTr="00040A4E">
        <w:tc>
          <w:tcPr>
            <w:tcW w:w="3828" w:type="dxa"/>
            <w:shd w:val="clear" w:color="auto" w:fill="auto"/>
          </w:tcPr>
          <w:p w:rsidR="007875AC" w:rsidRPr="001260DA" w:rsidRDefault="007875AC" w:rsidP="00040A4E">
            <w:pPr>
              <w:rPr>
                <w:b/>
              </w:rPr>
            </w:pPr>
          </w:p>
        </w:tc>
        <w:tc>
          <w:tcPr>
            <w:tcW w:w="5230" w:type="dxa"/>
            <w:shd w:val="clear" w:color="auto" w:fill="auto"/>
          </w:tcPr>
          <w:p w:rsidR="007875AC" w:rsidRPr="00301F8B" w:rsidRDefault="007875AC" w:rsidP="00040A4E">
            <w:pPr>
              <w:rPr>
                <w:i/>
              </w:rPr>
            </w:pPr>
            <w:r w:rsidRPr="00301F8B">
              <w:rPr>
                <w:i/>
              </w:rPr>
              <w:t>For reference the applicable Grid Code objectives are:</w:t>
            </w:r>
          </w:p>
          <w:p w:rsidR="007875AC" w:rsidRPr="00301F8B" w:rsidRDefault="007875AC" w:rsidP="00040A4E">
            <w:pPr>
              <w:rPr>
                <w:i/>
              </w:rPr>
            </w:pPr>
          </w:p>
          <w:p w:rsidR="007875AC" w:rsidRPr="00301F8B" w:rsidRDefault="007875AC" w:rsidP="00040A4E">
            <w:pPr>
              <w:rPr>
                <w:i/>
              </w:rPr>
            </w:pPr>
            <w:r w:rsidRPr="00301F8B">
              <w:rPr>
                <w:i/>
              </w:rPr>
              <w:t>(i) to permit the development, maintenance and operation of an efficient, coordinated and economical system for the transmission of electricity;</w:t>
            </w:r>
          </w:p>
          <w:p w:rsidR="007875AC" w:rsidRPr="00301F8B" w:rsidRDefault="007875AC" w:rsidP="00040A4E">
            <w:pPr>
              <w:rPr>
                <w:i/>
              </w:rPr>
            </w:pPr>
          </w:p>
          <w:p w:rsidR="007875AC" w:rsidRPr="00301F8B" w:rsidRDefault="007875AC" w:rsidP="00040A4E">
            <w:pPr>
              <w:rPr>
                <w:i/>
              </w:rPr>
            </w:pPr>
            <w:r w:rsidRPr="00301F8B">
              <w:rPr>
                <w:i/>
              </w:rPr>
              <w:t>(ii) to facilitate competition in the generation and supply of electricity (and without limiting the foregoing, to facilitate the national electricity transmission system being made available to persons authorised to supply or generate electricity on terms which neither prevent nor restrict competition in the supply or generation of electricity);</w:t>
            </w:r>
          </w:p>
          <w:p w:rsidR="007875AC" w:rsidRPr="00301F8B" w:rsidRDefault="007875AC" w:rsidP="00040A4E">
            <w:pPr>
              <w:rPr>
                <w:i/>
              </w:rPr>
            </w:pPr>
          </w:p>
          <w:p w:rsidR="007875AC" w:rsidRPr="00301F8B" w:rsidRDefault="007875AC" w:rsidP="00040A4E">
            <w:pPr>
              <w:rPr>
                <w:i/>
              </w:rPr>
            </w:pPr>
            <w:r w:rsidRPr="00301F8B">
              <w:rPr>
                <w:i/>
              </w:rPr>
              <w:t>(iii) subject to sub-paragraphs (i) and (ii), to promote the security and efficiency of the electricity generation, transmission and distribution systems in the national electricity transmission system ope</w:t>
            </w:r>
            <w:r>
              <w:rPr>
                <w:i/>
              </w:rPr>
              <w:t>rator area taken as a whole;</w:t>
            </w:r>
          </w:p>
          <w:p w:rsidR="007875AC" w:rsidRPr="00301F8B" w:rsidRDefault="007875AC" w:rsidP="00040A4E">
            <w:pPr>
              <w:rPr>
                <w:i/>
              </w:rPr>
            </w:pPr>
          </w:p>
          <w:p w:rsidR="007875AC" w:rsidRDefault="007875AC" w:rsidP="00040A4E">
            <w:pPr>
              <w:rPr>
                <w:i/>
              </w:rPr>
            </w:pPr>
            <w:r w:rsidRPr="00301F8B">
              <w:rPr>
                <w:i/>
              </w:rPr>
              <w:t>(iv) to efficiently discharge the obligations imposed upon the licensee by this license and to comply with the Electricity Regulation and any relevant legally binding decisions of the European Commission and/or the Agency</w:t>
            </w:r>
            <w:r>
              <w:rPr>
                <w:i/>
              </w:rPr>
              <w:t>; and</w:t>
            </w:r>
          </w:p>
          <w:p w:rsidR="007875AC" w:rsidRDefault="007875AC" w:rsidP="00040A4E">
            <w:pPr>
              <w:rPr>
                <w:i/>
              </w:rPr>
            </w:pPr>
          </w:p>
          <w:p w:rsidR="007875AC" w:rsidRPr="001260DA" w:rsidRDefault="007875AC" w:rsidP="00040A4E">
            <w:pPr>
              <w:rPr>
                <w:i/>
              </w:rPr>
            </w:pPr>
            <w:r w:rsidRPr="00301F8B">
              <w:rPr>
                <w:i/>
              </w:rPr>
              <w:t xml:space="preserve">(v) </w:t>
            </w:r>
            <w:r w:rsidRPr="00250871">
              <w:rPr>
                <w:i/>
              </w:rPr>
              <w:t xml:space="preserve">To promote efficiency in the implementation and </w:t>
            </w:r>
            <w:r w:rsidRPr="00250871">
              <w:rPr>
                <w:i/>
              </w:rPr>
              <w:lastRenderedPageBreak/>
              <w:t>administration of the Grid Code arrangements.</w:t>
            </w:r>
          </w:p>
        </w:tc>
      </w:tr>
      <w:tr w:rsidR="007875AC" w:rsidRPr="001260DA" w:rsidTr="00040A4E">
        <w:tc>
          <w:tcPr>
            <w:tcW w:w="3828" w:type="dxa"/>
            <w:shd w:val="clear" w:color="auto" w:fill="auto"/>
          </w:tcPr>
          <w:p w:rsidR="007875AC" w:rsidRPr="00301F8B" w:rsidRDefault="00584B94" w:rsidP="007875AC">
            <w:pPr>
              <w:numPr>
                <w:ilvl w:val="0"/>
                <w:numId w:val="1"/>
              </w:numPr>
              <w:ind w:left="256" w:hanging="256"/>
              <w:rPr>
                <w:b/>
              </w:rPr>
            </w:pPr>
            <w:r>
              <w:rPr>
                <w:b/>
              </w:rPr>
              <w:lastRenderedPageBreak/>
              <w:t>Do you believe GC0104</w:t>
            </w:r>
            <w:r w:rsidR="007875AC" w:rsidRPr="00250871">
              <w:rPr>
                <w:b/>
              </w:rPr>
              <w:t xml:space="preserve"> or its alternative solution better facilitates the Applicable Grid Code Objectives?  Please include your reasoning</w:t>
            </w:r>
          </w:p>
        </w:tc>
        <w:tc>
          <w:tcPr>
            <w:tcW w:w="5230" w:type="dxa"/>
            <w:shd w:val="clear" w:color="auto" w:fill="auto"/>
          </w:tcPr>
          <w:p w:rsidR="007875AC" w:rsidRPr="00250871" w:rsidRDefault="007875AC" w:rsidP="00040A4E"/>
        </w:tc>
      </w:tr>
      <w:tr w:rsidR="007875AC" w:rsidRPr="001260DA" w:rsidTr="00040A4E">
        <w:tc>
          <w:tcPr>
            <w:tcW w:w="3828" w:type="dxa"/>
            <w:shd w:val="clear" w:color="auto" w:fill="auto"/>
          </w:tcPr>
          <w:p w:rsidR="007875AC" w:rsidRPr="00250871" w:rsidRDefault="007875AC" w:rsidP="007875AC">
            <w:pPr>
              <w:numPr>
                <w:ilvl w:val="0"/>
                <w:numId w:val="1"/>
              </w:numPr>
              <w:ind w:left="256" w:hanging="256"/>
              <w:rPr>
                <w:b/>
              </w:rPr>
            </w:pPr>
            <w:r w:rsidRPr="00250871">
              <w:rPr>
                <w:b/>
              </w:rPr>
              <w:t>Do you support the proposed implementation approach?  If not, please provide reasoning why.</w:t>
            </w:r>
          </w:p>
          <w:p w:rsidR="007875AC" w:rsidRPr="00301F8B" w:rsidRDefault="007875AC" w:rsidP="00040A4E">
            <w:pPr>
              <w:rPr>
                <w:b/>
              </w:rPr>
            </w:pPr>
          </w:p>
        </w:tc>
        <w:tc>
          <w:tcPr>
            <w:tcW w:w="5230" w:type="dxa"/>
            <w:shd w:val="clear" w:color="auto" w:fill="auto"/>
          </w:tcPr>
          <w:p w:rsidR="007875AC" w:rsidRPr="003F61F0" w:rsidRDefault="007875AC" w:rsidP="00040A4E"/>
        </w:tc>
      </w:tr>
      <w:tr w:rsidR="007875AC" w:rsidRPr="001260DA" w:rsidTr="00040A4E">
        <w:tc>
          <w:tcPr>
            <w:tcW w:w="3828" w:type="dxa"/>
            <w:shd w:val="clear" w:color="auto" w:fill="auto"/>
          </w:tcPr>
          <w:p w:rsidR="007875AC" w:rsidRDefault="007875AC" w:rsidP="007875AC">
            <w:pPr>
              <w:numPr>
                <w:ilvl w:val="0"/>
                <w:numId w:val="1"/>
              </w:numPr>
              <w:ind w:left="256" w:hanging="256"/>
              <w:rPr>
                <w:b/>
              </w:rPr>
            </w:pPr>
            <w:r w:rsidRPr="001260DA">
              <w:rPr>
                <w:b/>
              </w:rPr>
              <w:t xml:space="preserve">Do you have any </w:t>
            </w:r>
            <w:r>
              <w:rPr>
                <w:b/>
              </w:rPr>
              <w:t>other</w:t>
            </w:r>
            <w:r w:rsidRPr="001260DA">
              <w:rPr>
                <w:b/>
              </w:rPr>
              <w:t xml:space="preserve"> comments?</w:t>
            </w:r>
          </w:p>
          <w:p w:rsidR="007875AC" w:rsidRDefault="007875AC" w:rsidP="00040A4E">
            <w:pPr>
              <w:rPr>
                <w:b/>
              </w:rPr>
            </w:pPr>
          </w:p>
          <w:p w:rsidR="007875AC" w:rsidRPr="001260DA" w:rsidRDefault="007875AC" w:rsidP="00040A4E">
            <w:pPr>
              <w:rPr>
                <w:b/>
              </w:rPr>
            </w:pPr>
          </w:p>
        </w:tc>
        <w:tc>
          <w:tcPr>
            <w:tcW w:w="5230" w:type="dxa"/>
            <w:shd w:val="clear" w:color="auto" w:fill="auto"/>
          </w:tcPr>
          <w:p w:rsidR="007875AC" w:rsidRPr="003F61F0" w:rsidRDefault="007875AC" w:rsidP="00040A4E"/>
        </w:tc>
      </w:tr>
    </w:tbl>
    <w:p w:rsidR="007875AC" w:rsidRPr="00651F79" w:rsidRDefault="007875AC" w:rsidP="007875AC">
      <w:pPr>
        <w:pStyle w:val="BodyText"/>
        <w:ind w:right="-97"/>
      </w:pPr>
    </w:p>
    <w:p w:rsidR="001F4DF6" w:rsidRDefault="001F4DF6"/>
    <w:sectPr w:rsidR="001F4DF6" w:rsidSect="007875AC">
      <w:footerReference w:type="default" r:id="rId8"/>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605" w:rsidRDefault="000E3549">
      <w:pPr>
        <w:spacing w:line="240" w:lineRule="auto"/>
      </w:pPr>
      <w:r>
        <w:separator/>
      </w:r>
    </w:p>
  </w:endnote>
  <w:endnote w:type="continuationSeparator" w:id="0">
    <w:p w:rsidR="00A80605" w:rsidRDefault="000E35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C6F" w:rsidRDefault="007875AC">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sidR="00584B94">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84B94">
      <w:rPr>
        <w:rStyle w:val="PageNumber"/>
        <w:noProof/>
      </w:rPr>
      <w:t>2</w:t>
    </w:r>
    <w:r>
      <w:rPr>
        <w:rStyle w:val="PageNumber"/>
      </w:rPr>
      <w:fldChar w:fldCharType="end"/>
    </w:r>
  </w:p>
  <w:p w:rsidR="00707C6F" w:rsidRDefault="00584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605" w:rsidRDefault="000E3549">
      <w:pPr>
        <w:spacing w:line="240" w:lineRule="auto"/>
      </w:pPr>
      <w:r>
        <w:separator/>
      </w:r>
    </w:p>
  </w:footnote>
  <w:footnote w:type="continuationSeparator" w:id="0">
    <w:p w:rsidR="00A80605" w:rsidRDefault="000E354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5ED43912"/>
    <w:multiLevelType w:val="hybridMultilevel"/>
    <w:tmpl w:val="1BA6F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5AC"/>
    <w:rsid w:val="000E3549"/>
    <w:rsid w:val="001F4DF6"/>
    <w:rsid w:val="00584B94"/>
    <w:rsid w:val="007875AC"/>
    <w:rsid w:val="00A80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1848"/>
  <w15:docId w15:val="{CA54B3BC-E425-477E-9600-C8653140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875AC"/>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7875AC"/>
    <w:pPr>
      <w:keepNext/>
      <w:numPr>
        <w:numId w:val="2"/>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7875AC"/>
    <w:pPr>
      <w:keepNext/>
      <w:numPr>
        <w:ilvl w:val="1"/>
        <w:numId w:val="2"/>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7875AC"/>
    <w:pPr>
      <w:keepNext/>
      <w:numPr>
        <w:ilvl w:val="2"/>
        <w:numId w:val="2"/>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7875AC"/>
    <w:pPr>
      <w:keepNext/>
      <w:numPr>
        <w:ilvl w:val="3"/>
        <w:numId w:val="2"/>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7875AC"/>
    <w:pPr>
      <w:numPr>
        <w:ilvl w:val="4"/>
        <w:numId w:val="2"/>
      </w:numPr>
      <w:spacing w:before="240" w:after="60" w:line="240" w:lineRule="auto"/>
      <w:jc w:val="both"/>
      <w:outlineLvl w:val="4"/>
    </w:pPr>
    <w:rPr>
      <w:bCs/>
      <w:iCs/>
      <w:szCs w:val="26"/>
    </w:rPr>
  </w:style>
  <w:style w:type="paragraph" w:styleId="Heading6">
    <w:name w:val="heading 6"/>
    <w:basedOn w:val="Normal"/>
    <w:next w:val="Normal"/>
    <w:link w:val="Heading6Char"/>
    <w:qFormat/>
    <w:rsid w:val="007875AC"/>
    <w:pPr>
      <w:numPr>
        <w:ilvl w:val="5"/>
        <w:numId w:val="2"/>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7875AC"/>
    <w:pPr>
      <w:numPr>
        <w:ilvl w:val="6"/>
        <w:numId w:val="2"/>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7875AC"/>
    <w:pPr>
      <w:numPr>
        <w:ilvl w:val="7"/>
        <w:numId w:val="2"/>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7875AC"/>
    <w:pPr>
      <w:numPr>
        <w:ilvl w:val="8"/>
        <w:numId w:val="2"/>
      </w:numPr>
      <w:spacing w:before="240" w:after="60" w:line="240" w:lineRule="auto"/>
      <w:jc w:val="both"/>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875AC"/>
    <w:pPr>
      <w:spacing w:after="120"/>
    </w:pPr>
  </w:style>
  <w:style w:type="character" w:customStyle="1" w:styleId="BodyTextChar">
    <w:name w:val="Body Text Char"/>
    <w:basedOn w:val="DefaultParagraphFont"/>
    <w:link w:val="BodyText"/>
    <w:rsid w:val="007875AC"/>
    <w:rPr>
      <w:rFonts w:ascii="Arial" w:eastAsia="Times New Roman" w:hAnsi="Arial" w:cs="Times New Roman"/>
      <w:szCs w:val="24"/>
      <w:lang w:eastAsia="en-GB"/>
    </w:rPr>
  </w:style>
  <w:style w:type="character" w:styleId="Hyperlink">
    <w:name w:val="Hyperlink"/>
    <w:rsid w:val="007875AC"/>
    <w:rPr>
      <w:color w:val="0000FF"/>
      <w:u w:val="single"/>
    </w:rPr>
  </w:style>
  <w:style w:type="paragraph" w:styleId="Footer">
    <w:name w:val="footer"/>
    <w:basedOn w:val="Normal"/>
    <w:link w:val="FooterChar"/>
    <w:rsid w:val="007875AC"/>
    <w:pPr>
      <w:tabs>
        <w:tab w:val="center" w:pos="4153"/>
        <w:tab w:val="right" w:pos="8306"/>
      </w:tabs>
    </w:pPr>
  </w:style>
  <w:style w:type="character" w:customStyle="1" w:styleId="FooterChar">
    <w:name w:val="Footer Char"/>
    <w:basedOn w:val="DefaultParagraphFont"/>
    <w:link w:val="Footer"/>
    <w:rsid w:val="007875AC"/>
    <w:rPr>
      <w:rFonts w:ascii="Arial" w:eastAsia="Times New Roman" w:hAnsi="Arial" w:cs="Times New Roman"/>
      <w:szCs w:val="24"/>
      <w:lang w:eastAsia="en-GB"/>
    </w:rPr>
  </w:style>
  <w:style w:type="character" w:styleId="PageNumber">
    <w:name w:val="page number"/>
    <w:basedOn w:val="DefaultParagraphFont"/>
    <w:rsid w:val="007875AC"/>
  </w:style>
  <w:style w:type="character" w:customStyle="1" w:styleId="Heading1Char">
    <w:name w:val="Heading 1 Char"/>
    <w:basedOn w:val="DefaultParagraphFont"/>
    <w:link w:val="Heading1"/>
    <w:rsid w:val="007875AC"/>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7875AC"/>
    <w:rPr>
      <w:rFonts w:ascii="Arial" w:eastAsia="Times New Roman" w:hAnsi="Arial" w:cs="Arial"/>
      <w:bCs/>
      <w:iCs/>
      <w:szCs w:val="28"/>
      <w:lang w:eastAsia="en-GB"/>
    </w:rPr>
  </w:style>
  <w:style w:type="character" w:customStyle="1" w:styleId="Heading3Char">
    <w:name w:val="Heading 3 Char"/>
    <w:basedOn w:val="DefaultParagraphFont"/>
    <w:link w:val="Heading3"/>
    <w:rsid w:val="007875AC"/>
    <w:rPr>
      <w:rFonts w:ascii="Arial" w:eastAsia="Times New Roman" w:hAnsi="Arial" w:cs="Arial"/>
      <w:bCs/>
      <w:szCs w:val="26"/>
      <w:lang w:eastAsia="en-GB"/>
    </w:rPr>
  </w:style>
  <w:style w:type="character" w:customStyle="1" w:styleId="Heading4Char">
    <w:name w:val="Heading 4 Char"/>
    <w:basedOn w:val="DefaultParagraphFont"/>
    <w:link w:val="Heading4"/>
    <w:rsid w:val="007875AC"/>
    <w:rPr>
      <w:rFonts w:ascii="Arial" w:eastAsia="Times New Roman" w:hAnsi="Arial" w:cs="Times New Roman"/>
      <w:bCs/>
      <w:szCs w:val="28"/>
      <w:lang w:eastAsia="en-GB"/>
    </w:rPr>
  </w:style>
  <w:style w:type="character" w:customStyle="1" w:styleId="Heading5Char">
    <w:name w:val="Heading 5 Char"/>
    <w:basedOn w:val="DefaultParagraphFont"/>
    <w:link w:val="Heading5"/>
    <w:rsid w:val="007875AC"/>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7875AC"/>
    <w:rPr>
      <w:rFonts w:ascii="Arial" w:eastAsia="Times New Roman" w:hAnsi="Arial" w:cs="Times New Roman"/>
      <w:bCs/>
      <w:lang w:eastAsia="en-GB"/>
    </w:rPr>
  </w:style>
  <w:style w:type="character" w:customStyle="1" w:styleId="Heading7Char">
    <w:name w:val="Heading 7 Char"/>
    <w:basedOn w:val="DefaultParagraphFont"/>
    <w:link w:val="Heading7"/>
    <w:rsid w:val="007875AC"/>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7875AC"/>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7875AC"/>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128154">
      <w:bodyDiv w:val="1"/>
      <w:marLeft w:val="0"/>
      <w:marRight w:val="0"/>
      <w:marTop w:val="0"/>
      <w:marBottom w:val="0"/>
      <w:divBdr>
        <w:top w:val="none" w:sz="0" w:space="0" w:color="auto"/>
        <w:left w:val="none" w:sz="0" w:space="0" w:color="auto"/>
        <w:bottom w:val="none" w:sz="0" w:space="0" w:color="auto"/>
        <w:right w:val="none" w:sz="0" w:space="0" w:color="auto"/>
      </w:divBdr>
    </w:div>
    <w:div w:id="751435983">
      <w:bodyDiv w:val="1"/>
      <w:marLeft w:val="0"/>
      <w:marRight w:val="0"/>
      <w:marTop w:val="0"/>
      <w:marBottom w:val="0"/>
      <w:divBdr>
        <w:top w:val="none" w:sz="0" w:space="0" w:color="auto"/>
        <w:left w:val="none" w:sz="0" w:space="0" w:color="auto"/>
        <w:bottom w:val="none" w:sz="0" w:space="0" w:color="auto"/>
        <w:right w:val="none" w:sz="0" w:space="0" w:color="auto"/>
      </w:divBdr>
    </w:div>
    <w:div w:id="212546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rid.Code@nationalgri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Wright</dc:creator>
  <cp:lastModifiedBy>Brown1, Christine</cp:lastModifiedBy>
  <cp:revision>2</cp:revision>
  <dcterms:created xsi:type="dcterms:W3CDTF">2018-05-17T11:20:00Z</dcterms:created>
  <dcterms:modified xsi:type="dcterms:W3CDTF">2018-05-17T11:20:00Z</dcterms:modified>
</cp:coreProperties>
</file>